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314700" cy="942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30"/>
          <w:szCs w:val="30"/>
          <w:u w:val="none"/>
          <w:shd w:fill="auto" w:val="clear"/>
          <w:vertAlign w:val="baseline"/>
          <w:rtl w:val="0"/>
        </w:rPr>
        <w:t xml:space="preserve">ASOSU 85th Senate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a4908"/>
          <w:sz w:val="30"/>
          <w:szCs w:val="30"/>
          <w:rtl w:val="0"/>
        </w:rPr>
        <w:t xml:space="preserve">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2387695312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4/29/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| 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6:00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2343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Location: Virtual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and In-Person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234375" w:line="276" w:lineRule="auto"/>
        <w:ind w:left="0" w:right="3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Room: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MU Room 211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76" w:lineRule="auto"/>
        <w:ind w:left="0" w:right="30" w:firstLine="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jc w:val="center"/>
        <w:rPr>
          <w:rFonts w:ascii="Helvetica Neue" w:cs="Helvetica Neue" w:eastAsia="Helvetica Neue" w:hAnsi="Helvetica Neu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https://oregonstate.zoom.us/j/98443082863?pwd=EKMUBjUNvmk7FrpaXQ35ekB6ki0dpG.1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a4908"/>
          <w:sz w:val="22"/>
          <w:szCs w:val="22"/>
          <w:u w:val="none"/>
          <w:shd w:fill="auto" w:val="clear"/>
          <w:vertAlign w:val="baseline"/>
          <w:rtl w:val="0"/>
        </w:rPr>
        <w:t xml:space="preserve">President of the Senat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a490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276" w:lineRule="auto"/>
        <w:ind w:left="0" w:right="3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Dawson Yang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18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Roll Call/Quorum </w:t>
      </w:r>
      <w:r w:rsidDel="00000000" w:rsidR="00000000" w:rsidRPr="00000000">
        <w:rPr>
          <w:rFonts w:ascii="Helvetica Neue" w:cs="Helvetica Neue" w:eastAsia="Helvetica Neue" w:hAnsi="Helvetica Neue"/>
          <w:color w:val="ea4908"/>
          <w:rtl w:val="0"/>
        </w:rPr>
        <w:t xml:space="preserve">~ 06:00pm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Theon Abbott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Hannah Barger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Ryan Becquer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Emma Böwadt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David Calzada-Martinez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Shawn Durr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Katyayani (Katya) Karlapati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Camryn Lau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Avery Lucchi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Lesly Maldonado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Matthew O'Connor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Zimmer Osborne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Lucas Perryman-Deskins 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Jess Sicilia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Erin Trathen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0" w:before="0" w:line="276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Isabella Wright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30" w:hanging="36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Sen. Dawson Yang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276" w:lineRule="auto"/>
        <w:ind w:left="1440" w:right="3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Swearing in of Senators/Proxies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Approval of Agenda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Attendance Updates and Check 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Campus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Budgets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after="0" w:before="0" w:line="360" w:lineRule="auto"/>
        <w:ind w:left="1440" w:hanging="360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Student 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Gallery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30" w:hanging="36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SR-84.02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President of the Senate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Gallery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Advisor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Senator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30" w:firstLine="0"/>
        <w:jc w:val="left"/>
        <w:rPr>
          <w:rFonts w:ascii="Helvetica Neue" w:cs="Helvetica Neue" w:eastAsia="Helvetica Neue" w:hAnsi="Helvetica Neue"/>
          <w:b w:val="1"/>
          <w:bCs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right="30"/>
        <w:jc w:val="lef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60" w:line="432" w:lineRule="auto"/>
        <w:ind w:left="720" w:right="4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 request meeting accommodations related to a disability, please email ASOSU@oregonstate.edu at least 24 hours in advance of the meeting.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6005859375" w:line="360" w:lineRule="auto"/>
        <w:ind w:right="3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2563.2843017578125" w:top="780" w:left="1395.576171875" w:right="1456.981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oregonstate.zoom.us/j/98443082863?pwd=EKMUBjUNvmk7FrpaXQ35ekB6ki0dpG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fJE3b+/oYXZdnEt1lUU4dKPaA==">CgMxLjA4AHIhMU4ySU1ITHZPR2h0MjZocTZ0SC13V2pxQVNOVE1jb1Rl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