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30"/>
          <w:szCs w:val="30"/>
          <w:u w:val="none"/>
          <w:shd w:fill="auto" w:val="clear"/>
          <w:vertAlign w:val="baseline"/>
          <w:rtl w:val="0"/>
        </w:rPr>
        <w:t xml:space="preserve">ASOSU 85th Senate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ea4908"/>
          <w:sz w:val="30"/>
          <w:szCs w:val="30"/>
          <w:rtl w:val="0"/>
        </w:rPr>
        <w:t xml:space="preserve">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2387695312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5/13/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| 0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6:00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523437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Location: Virtual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and In-Person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5234375" w:line="276" w:lineRule="auto"/>
        <w:ind w:left="0" w:right="3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Room: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MU Room 211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60498046875" w:line="276" w:lineRule="auto"/>
        <w:ind w:left="0" w:right="3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jc w:val="center"/>
        <w:rPr>
          <w:rFonts w:ascii="Helvetica Neue" w:cs="Helvetica Neue" w:eastAsia="Helvetica Neue" w:hAnsi="Helvetica Neu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https://oregonstate.zoom.us/j/98443082863?pwd=EKMUBjUNvmk7FrpaXQ35ekB6ki0dpG.1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6049804687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22"/>
          <w:szCs w:val="22"/>
          <w:u w:val="none"/>
          <w:shd w:fill="auto" w:val="clear"/>
          <w:vertAlign w:val="baseline"/>
          <w:rtl w:val="0"/>
        </w:rPr>
        <w:t xml:space="preserve">President of the Senat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ea4908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Dawson Yang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left="0" w:right="3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left="180" w:right="3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Roll Call/Quorum </w:t>
      </w:r>
      <w:r w:rsidDel="00000000" w:rsidR="00000000" w:rsidRPr="00000000">
        <w:rPr>
          <w:rFonts w:ascii="Helvetica Neue" w:cs="Helvetica Neue" w:eastAsia="Helvetica Neue" w:hAnsi="Helvetica Neue"/>
          <w:color w:val="ea4908"/>
          <w:rtl w:val="0"/>
        </w:rPr>
        <w:t xml:space="preserve">~ 06:00pm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Theon Abbott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Hannah Barger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Ryan Becquer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Emma Böwadt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David Calzada-Martinez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Shawn Durr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Katyayani (Katya) Karlapati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Camryn Lau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Avery Lucchi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Lesly Maldonado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Matthew O'Connor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Zimmer Osborne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Lucas Perryman-Deskins 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Jess Sicilia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Erin Trathen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Isabella Wright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276" w:lineRule="auto"/>
        <w:ind w:left="1440" w:right="3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Swearing in of Senators/Proxies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Approval of Agenda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Attendance Updates and Check In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Campus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Budgets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Student Government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Gallery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Old Business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360" w:lineRule="auto"/>
        <w:ind w:left="1440" w:hanging="360"/>
        <w:rPr>
          <w:b w:val="0"/>
          <w:bCs w:val="0"/>
        </w:rPr>
      </w:pPr>
      <w:r w:rsidDel="00000000" w:rsidR="00000000" w:rsidRPr="00000000">
        <w:rPr>
          <w:rtl w:val="0"/>
        </w:rPr>
        <w:t xml:space="preserve">SB 85.15 - Funding for the Revival of the Oregon Student Association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360" w:lineRule="auto"/>
        <w:ind w:left="1440" w:hanging="360"/>
        <w:rPr>
          <w:b w:val="0"/>
          <w:bCs w:val="0"/>
        </w:rPr>
      </w:pPr>
      <w:r w:rsidDel="00000000" w:rsidR="00000000" w:rsidRPr="00000000">
        <w:rPr>
          <w:rtl w:val="0"/>
        </w:rPr>
        <w:t xml:space="preserve">SR 85.16 (SR 85.02)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President of the Senate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Gallery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Advisor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Senator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right="30"/>
        <w:jc w:val="left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160" w:line="432" w:lineRule="auto"/>
        <w:ind w:left="720" w:right="4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 request meeting accommodations related to a disability, please email ASOSU@oregonstate.edu at least 24 hours in advance of the meeting.</w:t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right="3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2563.2843017578125" w:top="780" w:left="1395.576171875" w:right="1456.9812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ind w:right="30"/>
      <w:jc w:val="center"/>
      <w:rPr/>
    </w:pPr>
    <w:r w:rsidDel="00000000" w:rsidR="00000000" w:rsidRPr="00000000">
      <w:rPr/>
      <w:drawing>
        <wp:inline distB="19050" distT="19050" distL="19050" distR="19050">
          <wp:extent cx="3314700" cy="942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4700" cy="942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regonstate.zoom.us/j/98443082863?pwd=EKMUBjUNvmk7FrpaXQ35ekB6ki0dpG.1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fJE3b+/oYXZdnEt1lUU4dKPaA==">CgMxLjA4AHIhMU4ySU1ITHZPR2h0MjZocTZ0SC13V2pxQVNOVE1jb1Rl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